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EE7" w:rsidRDefault="00A74A97" w:rsidP="00A74A97">
      <w:pPr>
        <w:spacing w:after="0"/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9525</wp:posOffset>
                </wp:positionV>
                <wp:extent cx="2360930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A97" w:rsidRPr="00E2167E" w:rsidRDefault="00A74A97" w:rsidP="00A74A97">
                            <w:pPr>
                              <w:spacing w:after="0"/>
                              <w:jc w:val="center"/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2167E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Pacific Forage Bag Supply Ltd.</w:t>
                            </w:r>
                          </w:p>
                          <w:p w:rsidR="00A74A97" w:rsidRPr="00E2167E" w:rsidRDefault="00A74A97" w:rsidP="00A74A97">
                            <w:pPr>
                              <w:spacing w:after="0"/>
                              <w:jc w:val="center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4404 50</w:t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Street, Delta, BC, V4K 2V3</w:t>
                            </w:r>
                          </w:p>
                          <w:p w:rsidR="00A74A97" w:rsidRPr="00E2167E" w:rsidRDefault="00A74A97" w:rsidP="00A74A97">
                            <w:pPr>
                              <w:spacing w:after="0"/>
                              <w:jc w:val="right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Phone</w:t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  <w:t>604-946-5025</w:t>
                            </w:r>
                          </w:p>
                          <w:p w:rsidR="00A74A97" w:rsidRPr="00E2167E" w:rsidRDefault="00A74A97" w:rsidP="00A74A97">
                            <w:pPr>
                              <w:spacing w:after="0"/>
                              <w:jc w:val="right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Cell 1</w:t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  <w:t>604-220-4879</w:t>
                            </w:r>
                          </w:p>
                          <w:p w:rsidR="00A74A97" w:rsidRPr="00E2167E" w:rsidRDefault="00A74A97" w:rsidP="00A74A97">
                            <w:pPr>
                              <w:spacing w:after="0"/>
                              <w:jc w:val="right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Cell 2</w:t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  <w:t>604-319-0376</w:t>
                            </w:r>
                          </w:p>
                          <w:p w:rsidR="00A74A97" w:rsidRPr="00E2167E" w:rsidRDefault="00A74A97" w:rsidP="00A74A97">
                            <w:pPr>
                              <w:spacing w:after="0"/>
                              <w:jc w:val="right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Fax</w:t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  <w:t>604-946-5048</w:t>
                            </w:r>
                          </w:p>
                          <w:p w:rsidR="00A74A97" w:rsidRPr="00E2167E" w:rsidRDefault="00A74A97" w:rsidP="00A74A97">
                            <w:pPr>
                              <w:spacing w:after="0"/>
                              <w:jc w:val="right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ab/>
                            </w:r>
                            <w:hyperlink r:id="rId5" w:history="1">
                              <w:r w:rsidRPr="00E2167E">
                                <w:rPr>
                                  <w:rStyle w:val="Hyperlink"/>
                                  <w:color w:val="1F3864" w:themeColor="accent1" w:themeShade="80"/>
                                  <w:sz w:val="20"/>
                                  <w:szCs w:val="20"/>
                                  <w:u w:val="none"/>
                                </w:rPr>
                                <w:t>www.pacific</w:t>
                              </w:r>
                            </w:hyperlink>
                            <w:r w:rsidRPr="00E2167E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foragagebag.com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25pt;margin-top: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KltKm+AAAAAKAQAADwAAAAAAAAAAAAAAAAB7BAAAZHJzL2Rvd25y&#10;ZXYueG1sUEsFBgAAAAAEAAQA8wAAAIgFAAAAAA==&#10;" stroked="f">
                <v:textbox style="mso-fit-shape-to-text:t">
                  <w:txbxContent>
                    <w:p w:rsidR="00A74A97" w:rsidRPr="00E2167E" w:rsidRDefault="00A74A97" w:rsidP="00A74A97">
                      <w:pPr>
                        <w:spacing w:after="0"/>
                        <w:jc w:val="center"/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E2167E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Pacific Forage Bag Supply Ltd.</w:t>
                      </w:r>
                    </w:p>
                    <w:p w:rsidR="00A74A97" w:rsidRPr="00E2167E" w:rsidRDefault="00A74A97" w:rsidP="00A74A97">
                      <w:pPr>
                        <w:spacing w:after="0"/>
                        <w:jc w:val="center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     4404 50</w:t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 Street, Delta, BC, V4K 2V3</w:t>
                      </w:r>
                    </w:p>
                    <w:p w:rsidR="00A74A97" w:rsidRPr="00E2167E" w:rsidRDefault="00A74A97" w:rsidP="00A74A97">
                      <w:pPr>
                        <w:spacing w:after="0"/>
                        <w:jc w:val="right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Phone</w:t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  <w:t>604-946-5025</w:t>
                      </w:r>
                    </w:p>
                    <w:p w:rsidR="00A74A97" w:rsidRPr="00E2167E" w:rsidRDefault="00A74A97" w:rsidP="00A74A97">
                      <w:pPr>
                        <w:spacing w:after="0"/>
                        <w:jc w:val="right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Cell 1</w:t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  <w:t>604-220-4879</w:t>
                      </w:r>
                    </w:p>
                    <w:p w:rsidR="00A74A97" w:rsidRPr="00E2167E" w:rsidRDefault="00A74A97" w:rsidP="00A74A97">
                      <w:pPr>
                        <w:spacing w:after="0"/>
                        <w:jc w:val="right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Cell 2</w:t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  <w:t>604-319-0376</w:t>
                      </w:r>
                    </w:p>
                    <w:p w:rsidR="00A74A97" w:rsidRPr="00E2167E" w:rsidRDefault="00A74A97" w:rsidP="00A74A97">
                      <w:pPr>
                        <w:spacing w:after="0"/>
                        <w:jc w:val="right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Fax</w:t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  <w:t>604-946-5048</w:t>
                      </w:r>
                    </w:p>
                    <w:p w:rsidR="00A74A97" w:rsidRPr="00E2167E" w:rsidRDefault="00A74A97" w:rsidP="00A74A97">
                      <w:pPr>
                        <w:spacing w:after="0"/>
                        <w:jc w:val="right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ab/>
                      </w:r>
                      <w:hyperlink r:id="rId6" w:history="1">
                        <w:r w:rsidRPr="00E2167E">
                          <w:rPr>
                            <w:rStyle w:val="Hyperlink"/>
                            <w:color w:val="1F3864" w:themeColor="accent1" w:themeShade="80"/>
                            <w:sz w:val="20"/>
                            <w:szCs w:val="20"/>
                            <w:u w:val="none"/>
                          </w:rPr>
                          <w:t>www.pacific</w:t>
                        </w:r>
                      </w:hyperlink>
                      <w:r w:rsidRPr="00E2167E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foragagebag.com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>
            <wp:extent cx="990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ED" w:rsidRDefault="00F17239" w:rsidP="00A74A97">
      <w:pPr>
        <w:spacing w:after="0"/>
      </w:pPr>
      <w:r>
        <w:t xml:space="preserve">September </w:t>
      </w:r>
      <w:r w:rsidR="00C96230">
        <w:t>1</w:t>
      </w:r>
      <w:r>
        <w:t>5, 2017</w:t>
      </w:r>
    </w:p>
    <w:p w:rsidR="00F17239" w:rsidRDefault="00F17239" w:rsidP="00A74A97">
      <w:pPr>
        <w:spacing w:after="0"/>
      </w:pPr>
    </w:p>
    <w:p w:rsidR="00F17239" w:rsidRDefault="00F17239" w:rsidP="00A74A97">
      <w:pPr>
        <w:spacing w:after="0"/>
      </w:pPr>
    </w:p>
    <w:p w:rsidR="00F17239" w:rsidRPr="00A90030" w:rsidRDefault="00F17239" w:rsidP="00A90030">
      <w:pPr>
        <w:spacing w:after="0"/>
        <w:jc w:val="center"/>
        <w:rPr>
          <w:sz w:val="36"/>
          <w:szCs w:val="36"/>
        </w:rPr>
      </w:pPr>
      <w:r w:rsidRPr="00A90030">
        <w:rPr>
          <w:sz w:val="36"/>
          <w:szCs w:val="36"/>
        </w:rPr>
        <w:t xml:space="preserve">Q&amp;A:  </w:t>
      </w:r>
      <w:r w:rsidR="00502AF7" w:rsidRPr="00A90030">
        <w:rPr>
          <w:sz w:val="36"/>
          <w:szCs w:val="36"/>
        </w:rPr>
        <w:t>True Army Worm</w:t>
      </w:r>
    </w:p>
    <w:p w:rsidR="00F17239" w:rsidRDefault="00F17239" w:rsidP="00F17239">
      <w:pPr>
        <w:pBdr>
          <w:top w:val="single" w:sz="4" w:space="1" w:color="auto"/>
        </w:pBdr>
        <w:spacing w:after="0"/>
      </w:pPr>
    </w:p>
    <w:p w:rsidR="00F17239" w:rsidRPr="00A90030" w:rsidRDefault="00F17239" w:rsidP="00F17239">
      <w:pPr>
        <w:pBdr>
          <w:top w:val="single" w:sz="4" w:space="1" w:color="auto"/>
        </w:pBdr>
        <w:spacing w:after="0"/>
        <w:rPr>
          <w:b/>
        </w:rPr>
      </w:pPr>
      <w:r w:rsidRPr="00A90030">
        <w:rPr>
          <w:b/>
        </w:rPr>
        <w:t>1. What do the worms look like?</w:t>
      </w:r>
    </w:p>
    <w:p w:rsidR="00F17239" w:rsidRDefault="00AE3991" w:rsidP="00F17239">
      <w:pPr>
        <w:spacing w:after="0"/>
        <w:ind w:left="720"/>
      </w:pPr>
      <w:r>
        <w:t xml:space="preserve">The “worms” are caterpillars (larvae) up to 1.5 inches long (3.5 cm), with </w:t>
      </w:r>
      <w:r w:rsidR="00502AF7">
        <w:t xml:space="preserve">brown </w:t>
      </w:r>
      <w:r>
        <w:t xml:space="preserve">to black </w:t>
      </w:r>
      <w:r w:rsidR="00502AF7">
        <w:t>bodies</w:t>
      </w:r>
      <w:r>
        <w:t xml:space="preserve"> with tan stripes on sides</w:t>
      </w:r>
      <w:r w:rsidR="00502AF7">
        <w:t xml:space="preserve">. </w:t>
      </w:r>
      <w:r>
        <w:t>Heads are tan and mottled with darker lines.</w:t>
      </w:r>
      <w:r w:rsidR="00502AF7">
        <w:t xml:space="preserve"> </w:t>
      </w:r>
      <w:r>
        <w:t>Larvae have</w:t>
      </w:r>
      <w:r w:rsidR="00502AF7">
        <w:t xml:space="preserve"> 6 instars (stages) </w:t>
      </w:r>
      <w:r>
        <w:t>with the</w:t>
      </w:r>
      <w:r w:rsidR="00502AF7">
        <w:t xml:space="preserve"> last </w:t>
      </w:r>
      <w:r>
        <w:t xml:space="preserve">three </w:t>
      </w:r>
      <w:r w:rsidR="00502AF7">
        <w:t xml:space="preserve">stages </w:t>
      </w:r>
      <w:r>
        <w:t xml:space="preserve">being the most damaging to grass hay and corn crops.  Larvae feed for 4-6 weeks, depending on temperature. </w:t>
      </w:r>
      <w:r w:rsidR="008E5DE6">
        <w:t xml:space="preserve"> </w:t>
      </w:r>
      <w:r>
        <w:t xml:space="preserve">There are two generations of larvae in B.C.: June-July and August-September. </w:t>
      </w:r>
      <w:r w:rsidR="00C96230">
        <w:t>They molt their skin as they grow.</w:t>
      </w:r>
    </w:p>
    <w:p w:rsidR="00F17239" w:rsidRPr="00A90030" w:rsidRDefault="00F17239" w:rsidP="00F17239">
      <w:pPr>
        <w:spacing w:after="0"/>
        <w:rPr>
          <w:b/>
        </w:rPr>
      </w:pPr>
      <w:r w:rsidRPr="00A90030">
        <w:rPr>
          <w:b/>
        </w:rPr>
        <w:t xml:space="preserve">2. What </w:t>
      </w:r>
      <w:r w:rsidR="00AE3991" w:rsidRPr="00A90030">
        <w:rPr>
          <w:b/>
        </w:rPr>
        <w:t xml:space="preserve">do </w:t>
      </w:r>
      <w:r w:rsidRPr="00A90030">
        <w:rPr>
          <w:b/>
        </w:rPr>
        <w:t>the adults look like?</w:t>
      </w:r>
    </w:p>
    <w:p w:rsidR="00F17239" w:rsidRDefault="00AE3991" w:rsidP="00F17239">
      <w:pPr>
        <w:spacing w:after="0"/>
        <w:ind w:left="720"/>
      </w:pPr>
      <w:r>
        <w:t>Moths:  heavy bodied, triangle/d</w:t>
      </w:r>
      <w:r w:rsidR="00502AF7">
        <w:t>elta shaped,</w:t>
      </w:r>
      <w:r>
        <w:t xml:space="preserve"> tan</w:t>
      </w:r>
      <w:r w:rsidR="00502AF7">
        <w:t xml:space="preserve"> brown</w:t>
      </w:r>
      <w:r>
        <w:t xml:space="preserve">, night-flying.  They emerge from pupae in </w:t>
      </w:r>
      <w:r w:rsidR="00502AF7">
        <w:t xml:space="preserve">the soil </w:t>
      </w:r>
      <w:r>
        <w:t>in late July and August</w:t>
      </w:r>
      <w:r w:rsidR="00502AF7">
        <w:t xml:space="preserve">. They live within the plants low to the ground during the day and </w:t>
      </w:r>
      <w:r>
        <w:t xml:space="preserve">fly during the </w:t>
      </w:r>
      <w:r w:rsidR="00502AF7">
        <w:t>evening</w:t>
      </w:r>
      <w:r>
        <w:t xml:space="preserve"> and are attracted to</w:t>
      </w:r>
      <w:r w:rsidR="00502AF7">
        <w:t xml:space="preserve"> light.</w:t>
      </w:r>
      <w:r w:rsidR="00E3260D">
        <w:t xml:space="preserve">  Moths are present in spring (May-June) and from late July-August.</w:t>
      </w:r>
    </w:p>
    <w:p w:rsidR="00F17239" w:rsidRPr="00A90030" w:rsidRDefault="00F17239" w:rsidP="00F17239">
      <w:pPr>
        <w:spacing w:after="0"/>
        <w:rPr>
          <w:b/>
        </w:rPr>
      </w:pPr>
      <w:r w:rsidRPr="00A90030">
        <w:rPr>
          <w:b/>
        </w:rPr>
        <w:t xml:space="preserve">3. When do </w:t>
      </w:r>
      <w:r w:rsidR="00E3260D" w:rsidRPr="00A90030">
        <w:rPr>
          <w:b/>
        </w:rPr>
        <w:t xml:space="preserve">moths </w:t>
      </w:r>
      <w:r w:rsidRPr="00A90030">
        <w:rPr>
          <w:b/>
        </w:rPr>
        <w:t>appear</w:t>
      </w:r>
      <w:r w:rsidR="00163EE7" w:rsidRPr="00A90030">
        <w:rPr>
          <w:b/>
        </w:rPr>
        <w:t xml:space="preserve"> and what is the</w:t>
      </w:r>
      <w:r w:rsidR="00D66A75" w:rsidRPr="00A90030">
        <w:rPr>
          <w:b/>
        </w:rPr>
        <w:t xml:space="preserve"> </w:t>
      </w:r>
      <w:r w:rsidR="00163EE7" w:rsidRPr="00A90030">
        <w:rPr>
          <w:b/>
        </w:rPr>
        <w:t>cycle</w:t>
      </w:r>
      <w:r w:rsidR="00D66A75" w:rsidRPr="00A90030">
        <w:rPr>
          <w:b/>
        </w:rPr>
        <w:t xml:space="preserve"> of True Armyworms</w:t>
      </w:r>
      <w:r w:rsidRPr="00A90030">
        <w:rPr>
          <w:b/>
        </w:rPr>
        <w:t>?</w:t>
      </w:r>
    </w:p>
    <w:p w:rsidR="00F17239" w:rsidRDefault="00502AF7" w:rsidP="00F17239">
      <w:pPr>
        <w:spacing w:after="0"/>
        <w:ind w:left="720"/>
      </w:pPr>
      <w:r>
        <w:t>The adult</w:t>
      </w:r>
      <w:r w:rsidR="00E3260D">
        <w:t xml:space="preserve"> moths arrive in April-June on storms or wind currents from the south and</w:t>
      </w:r>
      <w:r>
        <w:t xml:space="preserve"> lay eggs in </w:t>
      </w:r>
      <w:r w:rsidR="00D66A75">
        <w:t xml:space="preserve">lush </w:t>
      </w:r>
      <w:r>
        <w:t xml:space="preserve">grass. The first </w:t>
      </w:r>
      <w:r w:rsidR="00E3260D">
        <w:t xml:space="preserve">hatch </w:t>
      </w:r>
      <w:r>
        <w:t>of the larvae</w:t>
      </w:r>
      <w:r w:rsidR="00E3260D">
        <w:t xml:space="preserve"> in 2017 was in late</w:t>
      </w:r>
      <w:r>
        <w:t xml:space="preserve"> June</w:t>
      </w:r>
      <w:r w:rsidR="00E3260D">
        <w:t xml:space="preserve">. Once larvae are done feeding, </w:t>
      </w:r>
      <w:r>
        <w:t>they dig into the soil and pupate for 2 weeks</w:t>
      </w:r>
      <w:r w:rsidR="00E3260D">
        <w:t xml:space="preserve">.  Moths then </w:t>
      </w:r>
      <w:r>
        <w:t>emerge</w:t>
      </w:r>
      <w:r w:rsidR="00E3260D">
        <w:t xml:space="preserve"> and a second generation of eggs and larvae occur in August and September</w:t>
      </w:r>
      <w:r>
        <w:t xml:space="preserve">.  </w:t>
      </w:r>
      <w:r w:rsidR="00E3260D">
        <w:t xml:space="preserve">This insect is NOT expected to overwinter in B.C. </w:t>
      </w:r>
    </w:p>
    <w:p w:rsidR="00F17239" w:rsidRPr="00A90030" w:rsidRDefault="00F17239" w:rsidP="00F17239">
      <w:pPr>
        <w:spacing w:after="0"/>
        <w:rPr>
          <w:b/>
        </w:rPr>
      </w:pPr>
      <w:r w:rsidRPr="00A90030">
        <w:rPr>
          <w:b/>
        </w:rPr>
        <w:t>4. Can you spray for them?</w:t>
      </w:r>
    </w:p>
    <w:p w:rsidR="00F17239" w:rsidRDefault="00502AF7" w:rsidP="00F17239">
      <w:pPr>
        <w:spacing w:after="0"/>
        <w:ind w:left="720"/>
      </w:pPr>
      <w:r>
        <w:t>Yes, if you scout</w:t>
      </w:r>
      <w:r w:rsidR="00EA29DD">
        <w:t xml:space="preserve"> (late June)</w:t>
      </w:r>
      <w:r w:rsidR="00E3260D">
        <w:t xml:space="preserve"> grass and corn fields</w:t>
      </w:r>
      <w:r>
        <w:t xml:space="preserve"> </w:t>
      </w:r>
      <w:r w:rsidR="00D66A75">
        <w:t xml:space="preserve">1-2 times per week, </w:t>
      </w:r>
      <w:r>
        <w:t xml:space="preserve">and </w:t>
      </w:r>
      <w:r w:rsidR="00D66A75">
        <w:t xml:space="preserve">if </w:t>
      </w:r>
      <w:r>
        <w:t>see</w:t>
      </w:r>
      <w:r w:rsidR="00D66A75">
        <w:t>n, consider c</w:t>
      </w:r>
      <w:r>
        <w:t>ut</w:t>
      </w:r>
      <w:r w:rsidR="00D66A75">
        <w:t xml:space="preserve">ting the </w:t>
      </w:r>
      <w:r>
        <w:t xml:space="preserve">grass crop and then spray after while </w:t>
      </w:r>
      <w:r w:rsidR="00D66A75">
        <w:t>larvae</w:t>
      </w:r>
      <w:r>
        <w:t xml:space="preserve"> are </w:t>
      </w:r>
      <w:r w:rsidR="00E3260D">
        <w:t xml:space="preserve">exposed and not protected by the </w:t>
      </w:r>
      <w:r w:rsidR="00D66A75">
        <w:t>canopy</w:t>
      </w:r>
      <w:r w:rsidR="00E3260D">
        <w:t xml:space="preserve">. Scout the same areas for the second generation of larvae starting the third week of August.  </w:t>
      </w:r>
      <w:r w:rsidR="00EA29DD">
        <w:t xml:space="preserve"> </w:t>
      </w:r>
      <w:r w:rsidR="00C2654C">
        <w:t>T</w:t>
      </w:r>
      <w:r w:rsidR="00E3260D">
        <w:t xml:space="preserve">he action threshold for grass hay is 5 larvae per 1 square foot and size </w:t>
      </w:r>
      <w:r w:rsidR="00D66A75">
        <w:t>on average</w:t>
      </w:r>
      <w:r w:rsidR="00E3260D">
        <w:t xml:space="preserve"> ¾ inch.  </w:t>
      </w:r>
      <w:r w:rsidR="00C2654C">
        <w:t>Larvae may only be present on field edges, in spots, or limited areas in a field.</w:t>
      </w:r>
      <w:r w:rsidR="00EA6A51">
        <w:t xml:space="preserve"> Corn can tolerate more larvae, however, if a few larvae are seen per plant and larvae are still small, spraying corn may be </w:t>
      </w:r>
      <w:r w:rsidR="00256373">
        <w:t>worthwhile</w:t>
      </w:r>
      <w:r w:rsidR="00EA6A51">
        <w:t xml:space="preserve">. </w:t>
      </w:r>
      <w:r w:rsidR="00EA29DD">
        <w:t>Scouting is key</w:t>
      </w:r>
      <w:r w:rsidR="00E3260D">
        <w:t xml:space="preserve"> to most </w:t>
      </w:r>
      <w:r w:rsidR="00C2654C">
        <w:t xml:space="preserve">efficient and </w:t>
      </w:r>
      <w:r w:rsidR="00E3260D">
        <w:t>effective control</w:t>
      </w:r>
      <w:r w:rsidR="00C2654C">
        <w:t>—knowing the best timing and location of the pest</w:t>
      </w:r>
      <w:r w:rsidR="00EA29DD">
        <w:t>.</w:t>
      </w:r>
    </w:p>
    <w:p w:rsidR="00F17239" w:rsidRPr="00A90030" w:rsidRDefault="00F17239" w:rsidP="00F17239">
      <w:pPr>
        <w:spacing w:after="0"/>
        <w:rPr>
          <w:b/>
        </w:rPr>
      </w:pPr>
      <w:r w:rsidRPr="00A90030">
        <w:rPr>
          <w:b/>
        </w:rPr>
        <w:t>5. What deterrents</w:t>
      </w:r>
      <w:r w:rsidR="00E3260D" w:rsidRPr="00A90030">
        <w:rPr>
          <w:b/>
        </w:rPr>
        <w:t xml:space="preserve"> and control methods</w:t>
      </w:r>
      <w:r w:rsidRPr="00A90030">
        <w:rPr>
          <w:b/>
        </w:rPr>
        <w:t xml:space="preserve"> are there?</w:t>
      </w:r>
    </w:p>
    <w:p w:rsidR="00F17239" w:rsidRDefault="00E3260D" w:rsidP="00F17239">
      <w:pPr>
        <w:spacing w:after="0"/>
        <w:ind w:left="720"/>
      </w:pPr>
      <w:r>
        <w:t>Insecticide is used as a</w:t>
      </w:r>
      <w:r w:rsidR="00A23BAB">
        <w:t xml:space="preserve"> </w:t>
      </w:r>
      <w:r>
        <w:t>foliar spray when caterpillars/larvae are detected.  There are no seed or soil treatments that can prevent armyworm outbreaks or</w:t>
      </w:r>
      <w:r w:rsidR="00C96230">
        <w:t xml:space="preserve"> protect grass crops.  </w:t>
      </w:r>
      <w:proofErr w:type="spellStart"/>
      <w:r w:rsidR="00C96230">
        <w:t>T</w:t>
      </w:r>
      <w:r w:rsidR="00EA29DD">
        <w:t>raited</w:t>
      </w:r>
      <w:proofErr w:type="spellEnd"/>
      <w:r w:rsidR="00EA29DD">
        <w:t xml:space="preserve"> corn seed (</w:t>
      </w:r>
      <w:r w:rsidR="00C96230">
        <w:t xml:space="preserve">VT2P, G2, </w:t>
      </w:r>
      <w:r w:rsidR="00EA29DD">
        <w:t>stacked, G8) options are available</w:t>
      </w:r>
      <w:r>
        <w:t xml:space="preserve">. </w:t>
      </w:r>
      <w:r w:rsidR="00C2654C">
        <w:t>Armyworm outbreaks are variable and difficult to predict</w:t>
      </w:r>
      <w:r w:rsidR="002B2450">
        <w:t>: every 5-20 years</w:t>
      </w:r>
      <w:r w:rsidR="00C2654C">
        <w:t>.</w:t>
      </w:r>
    </w:p>
    <w:p w:rsidR="008E5DE6" w:rsidRPr="00A90030" w:rsidRDefault="008E5DE6" w:rsidP="008E5DE6">
      <w:pPr>
        <w:spacing w:after="0"/>
        <w:rPr>
          <w:b/>
        </w:rPr>
      </w:pPr>
      <w:r w:rsidRPr="00A90030">
        <w:rPr>
          <w:b/>
        </w:rPr>
        <w:t>8. What do they eat?</w:t>
      </w:r>
    </w:p>
    <w:p w:rsidR="008E5DE6" w:rsidRDefault="00502AF7" w:rsidP="008E5DE6">
      <w:pPr>
        <w:spacing w:after="0"/>
        <w:ind w:left="720"/>
      </w:pPr>
      <w:r>
        <w:t>Grass crops, including cereals, forage and corn but larvae will feed on broad leaf plants as well (peas, canola and other crops/vegetables)</w:t>
      </w:r>
      <w:r w:rsidR="00E3260D">
        <w:t xml:space="preserve"> when grass hosts are not readily present</w:t>
      </w:r>
      <w:r>
        <w:t>.</w:t>
      </w:r>
      <w:r w:rsidR="00C2654C">
        <w:t xml:space="preserve">  Damage has been significant in grass hay and corn in B.C. in 2017.</w:t>
      </w:r>
    </w:p>
    <w:p w:rsidR="008E5DE6" w:rsidRPr="00A90030" w:rsidRDefault="008E5DE6" w:rsidP="008E5DE6">
      <w:pPr>
        <w:spacing w:after="0"/>
        <w:rPr>
          <w:b/>
        </w:rPr>
      </w:pPr>
      <w:r w:rsidRPr="00A90030">
        <w:rPr>
          <w:b/>
        </w:rPr>
        <w:t xml:space="preserve">9. Do they </w:t>
      </w:r>
      <w:r w:rsidR="00C2654C" w:rsidRPr="00A90030">
        <w:rPr>
          <w:b/>
        </w:rPr>
        <w:t>inhabit all soil types</w:t>
      </w:r>
      <w:r w:rsidRPr="00A90030">
        <w:rPr>
          <w:b/>
        </w:rPr>
        <w:t>?</w:t>
      </w:r>
    </w:p>
    <w:p w:rsidR="008E5DE6" w:rsidRDefault="00C2654C" w:rsidP="008E5DE6">
      <w:pPr>
        <w:spacing w:after="0"/>
        <w:ind w:left="720"/>
      </w:pPr>
      <w:r>
        <w:t xml:space="preserve">Yes, Armyworm can be found </w:t>
      </w:r>
      <w:r w:rsidR="00EA29DD">
        <w:t>across various soils.</w:t>
      </w:r>
    </w:p>
    <w:p w:rsidR="00163EE7" w:rsidRPr="00A90030" w:rsidRDefault="00163EE7" w:rsidP="00163EE7">
      <w:pPr>
        <w:spacing w:after="0"/>
        <w:rPr>
          <w:b/>
        </w:rPr>
      </w:pPr>
      <w:bookmarkStart w:id="0" w:name="_GoBack"/>
      <w:r w:rsidRPr="00A90030">
        <w:rPr>
          <w:b/>
        </w:rPr>
        <w:t>10.Where did they come from?</w:t>
      </w:r>
    </w:p>
    <w:bookmarkEnd w:id="0"/>
    <w:p w:rsidR="008903ED" w:rsidRDefault="000E34D5" w:rsidP="002B2450">
      <w:pPr>
        <w:spacing w:after="0"/>
        <w:ind w:left="720"/>
      </w:pPr>
      <w:r>
        <w:t>Moths are</w:t>
      </w:r>
      <w:r w:rsidR="00502AF7">
        <w:t xml:space="preserve"> introduced annually in the spring (April</w:t>
      </w:r>
      <w:r w:rsidR="00C2654C">
        <w:t>-May</w:t>
      </w:r>
      <w:r w:rsidR="00502AF7">
        <w:t>) to Southern Canada on wind currents from the southern USA and Mexico</w:t>
      </w:r>
      <w:r w:rsidR="00163EE7">
        <w:t xml:space="preserve">.  </w:t>
      </w:r>
    </w:p>
    <w:sectPr w:rsidR="008903ED" w:rsidSect="00A74A9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54EE"/>
    <w:multiLevelType w:val="hybridMultilevel"/>
    <w:tmpl w:val="08E486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97"/>
    <w:rsid w:val="000E34D5"/>
    <w:rsid w:val="00163EE7"/>
    <w:rsid w:val="00182B55"/>
    <w:rsid w:val="001F57E6"/>
    <w:rsid w:val="00256373"/>
    <w:rsid w:val="00286069"/>
    <w:rsid w:val="002B2450"/>
    <w:rsid w:val="002B68B0"/>
    <w:rsid w:val="00502AF7"/>
    <w:rsid w:val="00752A22"/>
    <w:rsid w:val="008903ED"/>
    <w:rsid w:val="008E5DE6"/>
    <w:rsid w:val="00A23BAB"/>
    <w:rsid w:val="00A74A97"/>
    <w:rsid w:val="00A90030"/>
    <w:rsid w:val="00A92DBD"/>
    <w:rsid w:val="00AE3991"/>
    <w:rsid w:val="00C2654C"/>
    <w:rsid w:val="00C96230"/>
    <w:rsid w:val="00D26BD4"/>
    <w:rsid w:val="00D66A75"/>
    <w:rsid w:val="00E2167E"/>
    <w:rsid w:val="00E3260D"/>
    <w:rsid w:val="00EA29DD"/>
    <w:rsid w:val="00EA6A51"/>
    <w:rsid w:val="00F17239"/>
    <w:rsid w:val="00F6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1FB96B-2C77-43BF-90D9-DD79E758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A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72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ific" TargetMode="External"/><Relationship Id="rId5" Type="http://schemas.openxmlformats.org/officeDocument/2006/relationships/hyperlink" Target="http://www.pacifi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Arthur</dc:creator>
  <cp:lastModifiedBy>Owner</cp:lastModifiedBy>
  <cp:revision>4</cp:revision>
  <dcterms:created xsi:type="dcterms:W3CDTF">2017-09-14T17:03:00Z</dcterms:created>
  <dcterms:modified xsi:type="dcterms:W3CDTF">2017-09-15T14:27:00Z</dcterms:modified>
</cp:coreProperties>
</file>